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14" w:rsidRDefault="00E154E6">
      <w:pPr>
        <w:pStyle w:val="Heading1"/>
        <w:spacing w:before="0"/>
      </w:pPr>
      <w:r>
        <w:t xml:space="preserve">Chapter 9: Civil Rights </w:t>
      </w:r>
      <w:r>
        <w:tab/>
      </w:r>
      <w:r>
        <w:tab/>
        <w:t>Name___________________________ Period: ______</w:t>
      </w:r>
      <w:r>
        <w:br/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4320"/>
        <w:gridCol w:w="5868"/>
      </w:tblGrid>
      <w:tr w:rsidR="00514D14">
        <w:tc>
          <w:tcPr>
            <w:tcW w:w="11016" w:type="dxa"/>
            <w:gridSpan w:val="3"/>
            <w:shd w:val="clear" w:color="auto" w:fill="B8CCE4"/>
            <w:vAlign w:val="center"/>
          </w:tcPr>
          <w:p w:rsidR="00514D14" w:rsidRDefault="00E154E6">
            <w:pPr>
              <w:pStyle w:val="Heading2"/>
              <w:jc w:val="center"/>
              <w:outlineLvl w:val="1"/>
            </w:pPr>
            <w:r>
              <w:rPr>
                <w:color w:val="000000"/>
              </w:rPr>
              <w:t>CONSTITUTIONAL PROVISIONS SUPPORTING EQUALITY</w:t>
            </w:r>
          </w:p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300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Civil Rights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c>
          <w:tcPr>
            <w:tcW w:w="11016" w:type="dxa"/>
            <w:gridSpan w:val="3"/>
            <w:shd w:val="clear" w:color="auto" w:fill="D9D9D9"/>
          </w:tcPr>
          <w:p w:rsidR="00514D14" w:rsidRDefault="00E154E6">
            <w:pPr>
              <w:pStyle w:val="Heading3"/>
              <w:outlineLvl w:val="2"/>
            </w:pPr>
            <w:r>
              <w:t>The Fourteenth Amendment and the Other Reconstruction Amendments</w:t>
            </w:r>
          </w:p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301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Thirteenth Amendment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301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Fifteenth Amendment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301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Fourteenth Amendment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301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Equal Protection Clause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302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Jim Crow Laws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303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Literacy Test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303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Poll Taxes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303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Grandfather Clause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303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  <w:i/>
              </w:rPr>
              <w:t>Plessy v. Ferguson</w:t>
            </w:r>
            <w:r>
              <w:rPr>
                <w:b/>
              </w:rPr>
              <w:t xml:space="preserve"> (1896)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500"/>
        </w:trPr>
        <w:tc>
          <w:tcPr>
            <w:tcW w:w="11016" w:type="dxa"/>
            <w:gridSpan w:val="3"/>
            <w:shd w:val="clear" w:color="auto" w:fill="B8CCE4"/>
          </w:tcPr>
          <w:p w:rsidR="00514D14" w:rsidRDefault="00E154E6">
            <w:pPr>
              <w:pStyle w:val="Heading2"/>
              <w:jc w:val="center"/>
              <w:outlineLvl w:val="1"/>
            </w:pPr>
            <w:r>
              <w:rPr>
                <w:color w:val="000000"/>
              </w:rPr>
              <w:t>THE FOURTEENTH AMENDMENTS AND THE SOCIAL MOVEMENT FOR EQUALITY</w:t>
            </w:r>
          </w:p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303</w:t>
            </w:r>
          </w:p>
        </w:tc>
        <w:tc>
          <w:tcPr>
            <w:tcW w:w="4320" w:type="dxa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National Association for the Advancement of Colored People (NAACP)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c>
          <w:tcPr>
            <w:tcW w:w="11016" w:type="dxa"/>
            <w:gridSpan w:val="3"/>
            <w:shd w:val="clear" w:color="auto" w:fill="D9D9D9"/>
          </w:tcPr>
          <w:p w:rsidR="00514D14" w:rsidRDefault="00E154E6">
            <w:pPr>
              <w:pStyle w:val="Heading3"/>
              <w:outlineLvl w:val="2"/>
            </w:pPr>
            <w:r>
              <w:t>Citizen Action</w:t>
            </w:r>
          </w:p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305</w:t>
            </w:r>
          </w:p>
        </w:tc>
        <w:tc>
          <w:tcPr>
            <w:tcW w:w="4320" w:type="dxa"/>
            <w:shd w:val="clear" w:color="auto" w:fill="FFFF00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  <w:i/>
              </w:rPr>
              <w:t xml:space="preserve">Brown v. Board of Education of Topeka, Kansas </w:t>
            </w:r>
            <w:r>
              <w:rPr>
                <w:b/>
              </w:rPr>
              <w:t>(1954)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c>
          <w:tcPr>
            <w:tcW w:w="11016" w:type="dxa"/>
            <w:gridSpan w:val="3"/>
            <w:shd w:val="clear" w:color="auto" w:fill="D9D9D9"/>
          </w:tcPr>
          <w:p w:rsidR="00514D14" w:rsidRDefault="00E154E6">
            <w:pPr>
              <w:pStyle w:val="Heading3"/>
              <w:outlineLvl w:val="2"/>
            </w:pPr>
            <w:r>
              <w:t>Outlawing Discrimination</w:t>
            </w:r>
          </w:p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309</w:t>
            </w:r>
          </w:p>
        </w:tc>
        <w:tc>
          <w:tcPr>
            <w:tcW w:w="4320" w:type="dxa"/>
            <w:shd w:val="clear" w:color="auto" w:fill="92D050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“Letter from a Birmingham Jail”</w:t>
            </w:r>
          </w:p>
        </w:tc>
        <w:tc>
          <w:tcPr>
            <w:tcW w:w="5868" w:type="dxa"/>
            <w:vAlign w:val="center"/>
          </w:tcPr>
          <w:p w:rsidR="00514D14" w:rsidRDefault="00514D14"/>
          <w:p w:rsidR="00E154E6" w:rsidRDefault="00E154E6"/>
          <w:p w:rsidR="00E154E6" w:rsidRDefault="00E154E6"/>
        </w:tc>
      </w:tr>
      <w:tr w:rsidR="00514D14">
        <w:tc>
          <w:tcPr>
            <w:tcW w:w="11016" w:type="dxa"/>
            <w:gridSpan w:val="3"/>
            <w:shd w:val="clear" w:color="auto" w:fill="D9D9D9"/>
          </w:tcPr>
          <w:p w:rsidR="00514D14" w:rsidRDefault="00E154E6">
            <w:pPr>
              <w:pStyle w:val="Heading3"/>
              <w:outlineLvl w:val="2"/>
            </w:pPr>
            <w:r>
              <w:t>Civil Rights Act of 1964</w:t>
            </w:r>
          </w:p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Public Opinion</w:t>
            </w:r>
          </w:p>
        </w:tc>
        <w:tc>
          <w:tcPr>
            <w:tcW w:w="5868" w:type="dxa"/>
            <w:vAlign w:val="center"/>
          </w:tcPr>
          <w:p w:rsidR="00514D14" w:rsidRDefault="00514D14">
            <w:bookmarkStart w:id="0" w:name="_gjdgxs" w:colFirst="0" w:colLast="0"/>
            <w:bookmarkEnd w:id="0"/>
          </w:p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lastRenderedPageBreak/>
              <w:t>p. 313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Johnson Takes Over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Key Provisions of the Civil Rights Act of 19</w:t>
            </w:r>
            <w:r>
              <w:rPr>
                <w:b/>
              </w:rPr>
              <w:t>64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c>
          <w:tcPr>
            <w:tcW w:w="11016" w:type="dxa"/>
            <w:gridSpan w:val="3"/>
            <w:shd w:val="clear" w:color="auto" w:fill="D9D9D9"/>
          </w:tcPr>
          <w:p w:rsidR="00514D14" w:rsidRDefault="00E154E6">
            <w:pPr>
              <w:pStyle w:val="Heading3"/>
              <w:outlineLvl w:val="2"/>
            </w:pPr>
            <w:r>
              <w:t>Impact of the Civil Rights Act of 1964</w:t>
            </w:r>
          </w:p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Americans with Disabilities Act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c>
          <w:tcPr>
            <w:tcW w:w="11016" w:type="dxa"/>
            <w:gridSpan w:val="3"/>
            <w:shd w:val="clear" w:color="auto" w:fill="D9D9D9"/>
          </w:tcPr>
          <w:p w:rsidR="00514D14" w:rsidRDefault="00E154E6">
            <w:pPr>
              <w:pStyle w:val="Heading3"/>
              <w:outlineLvl w:val="2"/>
            </w:pPr>
            <w:r>
              <w:t>Focus on the Franchise</w:t>
            </w:r>
          </w:p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Twenty-Fourth Amendment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Voting Rights Act of 1865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316</w:t>
            </w:r>
          </w:p>
        </w:tc>
        <w:tc>
          <w:tcPr>
            <w:tcW w:w="4320" w:type="dxa"/>
            <w:shd w:val="clear" w:color="auto" w:fill="FFFF00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  <w:i/>
              </w:rPr>
              <w:t>Shaw v. Reno</w:t>
            </w:r>
            <w:r>
              <w:rPr>
                <w:b/>
              </w:rPr>
              <w:t xml:space="preserve"> (1993)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Strict Scrutiny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c>
          <w:tcPr>
            <w:tcW w:w="11016" w:type="dxa"/>
            <w:gridSpan w:val="3"/>
            <w:shd w:val="clear" w:color="auto" w:fill="B8CCE4"/>
            <w:vAlign w:val="center"/>
          </w:tcPr>
          <w:p w:rsidR="00514D14" w:rsidRDefault="00E154E6">
            <w:pPr>
              <w:pStyle w:val="Heading2"/>
              <w:jc w:val="center"/>
              <w:outlineLvl w:val="1"/>
            </w:pPr>
            <w:r>
              <w:rPr>
                <w:color w:val="000000"/>
              </w:rPr>
              <w:t>WOMEN’S RIGHTS</w:t>
            </w:r>
          </w:p>
        </w:tc>
      </w:tr>
      <w:tr w:rsidR="00514D14">
        <w:tc>
          <w:tcPr>
            <w:tcW w:w="11016" w:type="dxa"/>
            <w:gridSpan w:val="3"/>
            <w:shd w:val="clear" w:color="auto" w:fill="D9D9D9"/>
          </w:tcPr>
          <w:p w:rsidR="00514D14" w:rsidRDefault="00E154E6">
            <w:pPr>
              <w:pStyle w:val="Heading3"/>
              <w:outlineLvl w:val="2"/>
            </w:pPr>
            <w:r>
              <w:t>Seeking Women’s Suffrage</w:t>
            </w:r>
          </w:p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Nineteenth Amendment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c>
          <w:tcPr>
            <w:tcW w:w="11016" w:type="dxa"/>
            <w:gridSpan w:val="3"/>
            <w:shd w:val="clear" w:color="auto" w:fill="D9D9D9"/>
          </w:tcPr>
          <w:p w:rsidR="00514D14" w:rsidRDefault="00E154E6">
            <w:pPr>
              <w:pStyle w:val="Heading3"/>
              <w:outlineLvl w:val="2"/>
            </w:pPr>
            <w:r>
              <w:t>From Suffrage to Action</w:t>
            </w:r>
          </w:p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Equal Pay Act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National Organization for Women (NOW)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c>
          <w:tcPr>
            <w:tcW w:w="11016" w:type="dxa"/>
            <w:gridSpan w:val="3"/>
            <w:shd w:val="clear" w:color="auto" w:fill="D9D9D9"/>
          </w:tcPr>
          <w:p w:rsidR="00514D14" w:rsidRDefault="00E154E6">
            <w:pPr>
              <w:pStyle w:val="Heading3"/>
              <w:outlineLvl w:val="2"/>
            </w:pPr>
            <w:r>
              <w:t>Women and Equality</w:t>
            </w:r>
          </w:p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324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Title IX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324</w:t>
            </w:r>
          </w:p>
        </w:tc>
        <w:tc>
          <w:tcPr>
            <w:tcW w:w="4320" w:type="dxa"/>
            <w:shd w:val="clear" w:color="auto" w:fill="FFFF00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  <w:i/>
              </w:rPr>
              <w:t>Roe v. Wade</w:t>
            </w:r>
            <w:r>
              <w:rPr>
                <w:b/>
              </w:rPr>
              <w:t xml:space="preserve"> (1973)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c>
          <w:tcPr>
            <w:tcW w:w="11016" w:type="dxa"/>
            <w:gridSpan w:val="3"/>
            <w:shd w:val="clear" w:color="auto" w:fill="B8CCE4"/>
            <w:vAlign w:val="center"/>
          </w:tcPr>
          <w:p w:rsidR="00514D14" w:rsidRDefault="00E154E6">
            <w:pPr>
              <w:pStyle w:val="Heading2"/>
              <w:jc w:val="center"/>
              <w:outlineLvl w:val="1"/>
            </w:pPr>
            <w:r>
              <w:rPr>
                <w:color w:val="000000"/>
              </w:rPr>
              <w:t>GAY RIGHTS AND EQUALITY</w:t>
            </w:r>
          </w:p>
        </w:tc>
      </w:tr>
      <w:tr w:rsidR="00514D14">
        <w:tc>
          <w:tcPr>
            <w:tcW w:w="11016" w:type="dxa"/>
            <w:gridSpan w:val="3"/>
            <w:shd w:val="clear" w:color="auto" w:fill="D9D9D9"/>
          </w:tcPr>
          <w:p w:rsidR="00514D14" w:rsidRDefault="00E154E6">
            <w:pPr>
              <w:pStyle w:val="Heading3"/>
              <w:outlineLvl w:val="2"/>
            </w:pPr>
            <w:r>
              <w:t>Culture Wars of the 1990s</w:t>
            </w:r>
          </w:p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“Don’t Ask, Don’t Tell”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328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Defense of Marriage Act (DOMA)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c>
          <w:tcPr>
            <w:tcW w:w="11016" w:type="dxa"/>
            <w:gridSpan w:val="3"/>
            <w:shd w:val="clear" w:color="auto" w:fill="D9D9D9"/>
          </w:tcPr>
          <w:p w:rsidR="00514D14" w:rsidRDefault="00E154E6">
            <w:pPr>
              <w:pStyle w:val="Heading3"/>
              <w:outlineLvl w:val="2"/>
            </w:pPr>
            <w:r>
              <w:lastRenderedPageBreak/>
              <w:t>Same-Sex Marriage</w:t>
            </w:r>
          </w:p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bookmarkStart w:id="1" w:name="_GoBack"/>
            <w:bookmarkEnd w:id="1"/>
            <w:r>
              <w:t>p. 330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2004 Ballot Initiatives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  <w:i/>
              </w:rPr>
              <w:t>Obergefell v. Hodges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c>
          <w:tcPr>
            <w:tcW w:w="11016" w:type="dxa"/>
            <w:gridSpan w:val="3"/>
            <w:shd w:val="clear" w:color="auto" w:fill="D9D9D9"/>
          </w:tcPr>
          <w:p w:rsidR="00514D14" w:rsidRDefault="00E154E6">
            <w:pPr>
              <w:pStyle w:val="Heading3"/>
              <w:outlineLvl w:val="2"/>
            </w:pPr>
            <w:r>
              <w:t xml:space="preserve">Contemporary Issues Since </w:t>
            </w:r>
            <w:r>
              <w:rPr>
                <w:i/>
              </w:rPr>
              <w:t>Obergefell</w:t>
            </w:r>
          </w:p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332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Workplace Discrimination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333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Refusal to Serve and Religious Freedom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333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Transgender Issues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c>
          <w:tcPr>
            <w:tcW w:w="11016" w:type="dxa"/>
            <w:gridSpan w:val="3"/>
            <w:shd w:val="clear" w:color="auto" w:fill="B8CCE4"/>
            <w:vAlign w:val="center"/>
          </w:tcPr>
          <w:p w:rsidR="00514D14" w:rsidRDefault="00E154E6">
            <w:pPr>
              <w:pStyle w:val="Heading2"/>
              <w:jc w:val="center"/>
              <w:outlineLvl w:val="1"/>
            </w:pPr>
            <w:r>
              <w:rPr>
                <w:color w:val="000000"/>
              </w:rPr>
              <w:t>AFFIRMATIVE ACTION</w:t>
            </w:r>
          </w:p>
        </w:tc>
      </w:tr>
      <w:tr w:rsidR="00514D14">
        <w:tc>
          <w:tcPr>
            <w:tcW w:w="11016" w:type="dxa"/>
            <w:gridSpan w:val="3"/>
            <w:shd w:val="clear" w:color="auto" w:fill="D9D9D9"/>
          </w:tcPr>
          <w:p w:rsidR="00514D14" w:rsidRDefault="00E154E6">
            <w:pPr>
              <w:pStyle w:val="Heading3"/>
              <w:outlineLvl w:val="2"/>
            </w:pPr>
            <w:r>
              <w:t>Seeking Diversity</w:t>
            </w:r>
          </w:p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334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</w:rPr>
            </w:pPr>
            <w:r>
              <w:rPr>
                <w:b/>
              </w:rPr>
              <w:t>Targets/Quotas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  <w:tr w:rsidR="00514D14">
        <w:trPr>
          <w:trHeight w:val="720"/>
        </w:trPr>
        <w:tc>
          <w:tcPr>
            <w:tcW w:w="828" w:type="dxa"/>
            <w:vAlign w:val="center"/>
          </w:tcPr>
          <w:p w:rsidR="00514D14" w:rsidRDefault="00E154E6">
            <w:r>
              <w:t>p. 334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14D14" w:rsidRDefault="00E154E6">
            <w:pPr>
              <w:rPr>
                <w:b/>
                <w:i/>
              </w:rPr>
            </w:pPr>
            <w:r>
              <w:rPr>
                <w:b/>
                <w:i/>
              </w:rPr>
              <w:t>Regents of the University of California v. Bakke (1978)</w:t>
            </w:r>
          </w:p>
        </w:tc>
        <w:tc>
          <w:tcPr>
            <w:tcW w:w="5868" w:type="dxa"/>
            <w:vAlign w:val="center"/>
          </w:tcPr>
          <w:p w:rsidR="00514D14" w:rsidRDefault="00514D14"/>
        </w:tc>
      </w:tr>
    </w:tbl>
    <w:p w:rsidR="00514D14" w:rsidRDefault="00514D14"/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4"/>
        <w:gridCol w:w="3078"/>
        <w:gridCol w:w="2748"/>
        <w:gridCol w:w="2366"/>
      </w:tblGrid>
      <w:tr w:rsidR="00514D14">
        <w:tc>
          <w:tcPr>
            <w:tcW w:w="11016" w:type="dxa"/>
            <w:gridSpan w:val="4"/>
          </w:tcPr>
          <w:p w:rsidR="00514D14" w:rsidRDefault="00E154E6">
            <w:pPr>
              <w:jc w:val="center"/>
              <w:rPr>
                <w:rFonts w:ascii="Cambria" w:eastAsia="Cambria" w:hAnsi="Cambria" w:cs="Cambria"/>
                <w:b/>
                <w:color w:val="36609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66091"/>
                <w:sz w:val="28"/>
                <w:szCs w:val="28"/>
              </w:rPr>
              <w:t>How have constitutional provisions, the Supreme Court and the citizen-state interactions led to laws and policies that promote equality?</w:t>
            </w:r>
          </w:p>
        </w:tc>
      </w:tr>
      <w:tr w:rsidR="00514D14">
        <w:tc>
          <w:tcPr>
            <w:tcW w:w="2824" w:type="dxa"/>
            <w:vAlign w:val="center"/>
          </w:tcPr>
          <w:p w:rsidR="00514D14" w:rsidRDefault="00E154E6">
            <w:pPr>
              <w:pStyle w:val="Heading2"/>
              <w:jc w:val="center"/>
              <w:outlineLvl w:val="1"/>
            </w:pPr>
            <w:r>
              <w:t>Groups Seeking Equality</w:t>
            </w:r>
          </w:p>
        </w:tc>
        <w:tc>
          <w:tcPr>
            <w:tcW w:w="3078" w:type="dxa"/>
            <w:vAlign w:val="center"/>
          </w:tcPr>
          <w:p w:rsidR="00514D14" w:rsidRDefault="00E154E6">
            <w:pPr>
              <w:pStyle w:val="Heading2"/>
              <w:jc w:val="center"/>
              <w:outlineLvl w:val="1"/>
            </w:pPr>
            <w:r>
              <w:t>Constitutional Provisions</w:t>
            </w:r>
          </w:p>
        </w:tc>
        <w:tc>
          <w:tcPr>
            <w:tcW w:w="2748" w:type="dxa"/>
            <w:vAlign w:val="center"/>
          </w:tcPr>
          <w:p w:rsidR="00514D14" w:rsidRDefault="00E154E6">
            <w:pPr>
              <w:pStyle w:val="Heading2"/>
              <w:jc w:val="center"/>
              <w:outlineLvl w:val="1"/>
            </w:pPr>
            <w:r>
              <w:t>Supreme Court</w:t>
            </w:r>
          </w:p>
        </w:tc>
        <w:tc>
          <w:tcPr>
            <w:tcW w:w="2366" w:type="dxa"/>
            <w:vAlign w:val="center"/>
          </w:tcPr>
          <w:p w:rsidR="00514D14" w:rsidRDefault="00E154E6">
            <w:pPr>
              <w:pStyle w:val="Heading2"/>
              <w:jc w:val="center"/>
              <w:outlineLvl w:val="1"/>
            </w:pPr>
            <w:r>
              <w:t>Laws and Policies</w:t>
            </w:r>
          </w:p>
        </w:tc>
      </w:tr>
      <w:tr w:rsidR="00514D14">
        <w:trPr>
          <w:trHeight w:val="2160"/>
        </w:trPr>
        <w:tc>
          <w:tcPr>
            <w:tcW w:w="2824" w:type="dxa"/>
          </w:tcPr>
          <w:p w:rsidR="00514D14" w:rsidRDefault="00514D14"/>
        </w:tc>
        <w:tc>
          <w:tcPr>
            <w:tcW w:w="3078" w:type="dxa"/>
          </w:tcPr>
          <w:p w:rsidR="00514D14" w:rsidRDefault="00514D14"/>
        </w:tc>
        <w:tc>
          <w:tcPr>
            <w:tcW w:w="2748" w:type="dxa"/>
          </w:tcPr>
          <w:p w:rsidR="00514D14" w:rsidRDefault="00514D14"/>
        </w:tc>
        <w:tc>
          <w:tcPr>
            <w:tcW w:w="2366" w:type="dxa"/>
          </w:tcPr>
          <w:p w:rsidR="00514D14" w:rsidRDefault="00514D14"/>
        </w:tc>
      </w:tr>
    </w:tbl>
    <w:p w:rsidR="00514D14" w:rsidRDefault="00514D14"/>
    <w:sectPr w:rsidR="00514D1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xNTU2trQwMLW0MDFT0lEKTi0uzszPAykwrAUAPmMFtSwAAAA="/>
  </w:docVars>
  <w:rsids>
    <w:rsidRoot w:val="00514D14"/>
    <w:rsid w:val="00514D14"/>
    <w:rsid w:val="00E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4626"/>
  <w15:docId w15:val="{F939AFFE-9BF3-4EEF-9247-7B5FCC5E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Raymond</dc:creator>
  <cp:lastModifiedBy>Jeff Raymond</cp:lastModifiedBy>
  <cp:revision>2</cp:revision>
  <dcterms:created xsi:type="dcterms:W3CDTF">2020-01-02T16:21:00Z</dcterms:created>
  <dcterms:modified xsi:type="dcterms:W3CDTF">2020-01-02T16:21:00Z</dcterms:modified>
</cp:coreProperties>
</file>