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Default="00175D7A">
      <w:r>
        <w:t>Name: _____________________________ Date: _____________________ Period: _______</w:t>
      </w:r>
    </w:p>
    <w:p w:rsidR="00175D7A" w:rsidRPr="00175D7A" w:rsidRDefault="00175D7A" w:rsidP="00175D7A">
      <w:pPr>
        <w:pStyle w:val="Title"/>
        <w:contextualSpacing w:val="0"/>
        <w:rPr>
          <w:sz w:val="40"/>
          <w:szCs w:val="40"/>
        </w:rPr>
      </w:pPr>
      <w:r w:rsidRPr="00175D7A">
        <w:rPr>
          <w:sz w:val="40"/>
          <w:szCs w:val="40"/>
        </w:rPr>
        <w:t>Unit 2: Interaction Among Branches of Government</w:t>
      </w:r>
    </w:p>
    <w:p w:rsidR="00175D7A" w:rsidRDefault="00175D7A" w:rsidP="00175D7A">
      <w:pPr>
        <w:pStyle w:val="Heading1"/>
        <w:rPr>
          <w:sz w:val="32"/>
          <w:szCs w:val="32"/>
        </w:rPr>
      </w:pPr>
      <w:bookmarkStart w:id="0" w:name="_gjdgxs" w:colFirst="0" w:colLast="0"/>
      <w:bookmarkEnd w:id="0"/>
      <w:r w:rsidRPr="00175D7A">
        <w:rPr>
          <w:sz w:val="32"/>
          <w:szCs w:val="32"/>
        </w:rPr>
        <w:t>Chapter 3: The Legislative Branch</w:t>
      </w: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"/>
        <w:gridCol w:w="2482"/>
        <w:gridCol w:w="6966"/>
      </w:tblGrid>
      <w:tr w:rsidR="00175D7A" w:rsidTr="00175D7A">
        <w:trPr>
          <w:trHeight w:val="1349"/>
        </w:trPr>
        <w:tc>
          <w:tcPr>
            <w:tcW w:w="10215" w:type="dxa"/>
            <w:gridSpan w:val="3"/>
            <w:vAlign w:val="center"/>
          </w:tcPr>
          <w:p w:rsidR="00175D7A" w:rsidRDefault="00175D7A" w:rsidP="00260F3E">
            <w:pPr>
              <w:jc w:val="center"/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175D7A" w:rsidRDefault="00175D7A" w:rsidP="00260F3E">
            <w:pPr>
              <w:jc w:val="center"/>
            </w:pPr>
            <w:r>
              <w:t>How do the structure and operation of the legislative branch reflect the United States’ Republican ideal?</w:t>
            </w:r>
          </w:p>
        </w:tc>
      </w:tr>
      <w:tr w:rsidR="00175D7A" w:rsidTr="00175D7A">
        <w:trPr>
          <w:trHeight w:val="382"/>
        </w:trPr>
        <w:tc>
          <w:tcPr>
            <w:tcW w:w="10215" w:type="dxa"/>
            <w:gridSpan w:val="3"/>
            <w:shd w:val="clear" w:color="auto" w:fill="B8CCE4"/>
          </w:tcPr>
          <w:p w:rsidR="00175D7A" w:rsidRDefault="00175D7A" w:rsidP="00260F3E">
            <w:pPr>
              <w:pStyle w:val="Heading2"/>
              <w:jc w:val="center"/>
            </w:pPr>
            <w:r>
              <w:rPr>
                <w:color w:val="000000"/>
              </w:rPr>
              <w:t>STRUCTURE OF CONGRESS</w:t>
            </w:r>
          </w:p>
        </w:tc>
      </w:tr>
      <w:tr w:rsidR="00175D7A" w:rsidTr="00175D7A">
        <w:trPr>
          <w:trHeight w:val="362"/>
        </w:trPr>
        <w:tc>
          <w:tcPr>
            <w:tcW w:w="10215" w:type="dxa"/>
            <w:gridSpan w:val="3"/>
            <w:shd w:val="clear" w:color="auto" w:fill="D9D9D9"/>
          </w:tcPr>
          <w:p w:rsidR="00175D7A" w:rsidRDefault="00175D7A" w:rsidP="00260F3E">
            <w:pPr>
              <w:pStyle w:val="Heading3"/>
            </w:pPr>
            <w:r>
              <w:t>Bicameral D</w:t>
            </w:r>
            <w:r>
              <w:rPr>
                <w:shd w:val="clear" w:color="auto" w:fill="D9D9D9"/>
              </w:rPr>
              <w:t>e</w:t>
            </w:r>
            <w:r>
              <w:t>sign</w:t>
            </w:r>
          </w:p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79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Bicameral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79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Seventeenth Amendment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79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House of Representatives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79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Reapportionment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80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The Senate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382"/>
        </w:trPr>
        <w:tc>
          <w:tcPr>
            <w:tcW w:w="10215" w:type="dxa"/>
            <w:gridSpan w:val="3"/>
            <w:shd w:val="clear" w:color="auto" w:fill="B8CCE4"/>
          </w:tcPr>
          <w:p w:rsidR="00175D7A" w:rsidRDefault="00175D7A" w:rsidP="00260F3E">
            <w:pPr>
              <w:pStyle w:val="Heading2"/>
              <w:jc w:val="center"/>
            </w:pPr>
            <w:r>
              <w:rPr>
                <w:color w:val="000000"/>
              </w:rPr>
              <w:t>POWERS OF CONGRESS</w:t>
            </w:r>
          </w:p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81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Expressed Powers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81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Implied powers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81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Public Policy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362"/>
        </w:trPr>
        <w:tc>
          <w:tcPr>
            <w:tcW w:w="10215" w:type="dxa"/>
            <w:gridSpan w:val="3"/>
            <w:shd w:val="clear" w:color="auto" w:fill="D9D9D9"/>
          </w:tcPr>
          <w:p w:rsidR="00175D7A" w:rsidRDefault="00175D7A" w:rsidP="00260F3E">
            <w:pPr>
              <w:pStyle w:val="Heading3"/>
            </w:pPr>
            <w:r>
              <w:t>Power of the Purse</w:t>
            </w:r>
          </w:p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81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Tax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352"/>
        </w:trPr>
        <w:tc>
          <w:tcPr>
            <w:tcW w:w="10215" w:type="dxa"/>
            <w:gridSpan w:val="3"/>
            <w:shd w:val="clear" w:color="auto" w:fill="D9D9D9"/>
          </w:tcPr>
          <w:p w:rsidR="00175D7A" w:rsidRDefault="00175D7A" w:rsidP="00260F3E">
            <w:pPr>
              <w:pStyle w:val="Heading3"/>
            </w:pPr>
            <w:r>
              <w:t>Regulating Commerce</w:t>
            </w:r>
          </w:p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81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  <w:i/>
              </w:rPr>
              <w:t>Gibbons v. Ogden</w:t>
            </w:r>
            <w:r>
              <w:rPr>
                <w:b/>
              </w:rPr>
              <w:t xml:space="preserve"> (1824)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lastRenderedPageBreak/>
              <w:t>p. 82</w:t>
            </w:r>
          </w:p>
        </w:tc>
        <w:tc>
          <w:tcPr>
            <w:tcW w:w="2482" w:type="dxa"/>
            <w:shd w:val="clear" w:color="auto" w:fill="FFFF00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  <w:i/>
              </w:rPr>
              <w:t xml:space="preserve">United States v. Lopez </w:t>
            </w:r>
            <w:r>
              <w:rPr>
                <w:b/>
              </w:rPr>
              <w:t>(1995)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  <w:p w:rsidR="00175D7A" w:rsidRDefault="00175D7A" w:rsidP="00260F3E"/>
          <w:p w:rsidR="00175D7A" w:rsidRDefault="00175D7A" w:rsidP="00260F3E"/>
        </w:tc>
      </w:tr>
      <w:tr w:rsidR="00175D7A" w:rsidTr="00175D7A">
        <w:trPr>
          <w:trHeight w:val="362"/>
        </w:trPr>
        <w:tc>
          <w:tcPr>
            <w:tcW w:w="10215" w:type="dxa"/>
            <w:gridSpan w:val="3"/>
            <w:shd w:val="clear" w:color="auto" w:fill="D9D9D9"/>
          </w:tcPr>
          <w:p w:rsidR="00175D7A" w:rsidRDefault="00175D7A" w:rsidP="00260F3E">
            <w:pPr>
              <w:pStyle w:val="Heading3"/>
            </w:pPr>
            <w:r>
              <w:t>Foreign and Military Affairs</w:t>
            </w:r>
          </w:p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83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War Powers Act of 1973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352"/>
        </w:trPr>
        <w:tc>
          <w:tcPr>
            <w:tcW w:w="10215" w:type="dxa"/>
            <w:gridSpan w:val="3"/>
            <w:shd w:val="clear" w:color="auto" w:fill="D9D9D9"/>
          </w:tcPr>
          <w:p w:rsidR="00175D7A" w:rsidRDefault="00175D7A" w:rsidP="00260F3E">
            <w:pPr>
              <w:pStyle w:val="Heading3"/>
            </w:pPr>
            <w:r>
              <w:t>Implied Powers</w:t>
            </w:r>
          </w:p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83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Implied Powers Doctrine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362"/>
        </w:trPr>
        <w:tc>
          <w:tcPr>
            <w:tcW w:w="10215" w:type="dxa"/>
            <w:gridSpan w:val="3"/>
            <w:shd w:val="clear" w:color="auto" w:fill="D9D9D9"/>
          </w:tcPr>
          <w:p w:rsidR="00175D7A" w:rsidRDefault="00175D7A" w:rsidP="00260F3E">
            <w:pPr>
              <w:pStyle w:val="Heading3"/>
            </w:pPr>
            <w:r>
              <w:t>Differing Powers for House and Senate</w:t>
            </w:r>
          </w:p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84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Impeach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84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Advice and Consent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382"/>
        </w:trPr>
        <w:tc>
          <w:tcPr>
            <w:tcW w:w="10215" w:type="dxa"/>
            <w:gridSpan w:val="3"/>
            <w:shd w:val="clear" w:color="auto" w:fill="B8CCE4"/>
          </w:tcPr>
          <w:p w:rsidR="00175D7A" w:rsidRDefault="00175D7A" w:rsidP="00260F3E">
            <w:pPr>
              <w:pStyle w:val="Heading2"/>
              <w:jc w:val="center"/>
            </w:pPr>
            <w:r>
              <w:rPr>
                <w:color w:val="000000"/>
              </w:rPr>
              <w:t>POLICYMAKING STRUCTURES AND PROCESSES</w:t>
            </w:r>
          </w:p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84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Committees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362"/>
        </w:trPr>
        <w:tc>
          <w:tcPr>
            <w:tcW w:w="10215" w:type="dxa"/>
            <w:gridSpan w:val="3"/>
            <w:shd w:val="clear" w:color="auto" w:fill="D9D9D9"/>
          </w:tcPr>
          <w:p w:rsidR="00175D7A" w:rsidRDefault="00175D7A" w:rsidP="00260F3E">
            <w:pPr>
              <w:pStyle w:val="Heading3"/>
            </w:pPr>
            <w:r>
              <w:t>Leadership</w:t>
            </w:r>
          </w:p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85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Party Caucuses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85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Speaker of the House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85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Floor Leaders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85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Whip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85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Conference Chair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85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President of the Senate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86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President Pro Tempore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  <w:tr w:rsidR="00175D7A" w:rsidTr="00175D7A">
        <w:trPr>
          <w:trHeight w:val="724"/>
        </w:trPr>
        <w:tc>
          <w:tcPr>
            <w:tcW w:w="767" w:type="dxa"/>
            <w:vAlign w:val="center"/>
          </w:tcPr>
          <w:p w:rsidR="00175D7A" w:rsidRDefault="00175D7A" w:rsidP="00260F3E">
            <w:r>
              <w:t>p. 86</w:t>
            </w:r>
          </w:p>
        </w:tc>
        <w:tc>
          <w:tcPr>
            <w:tcW w:w="2482" w:type="dxa"/>
            <w:vAlign w:val="center"/>
          </w:tcPr>
          <w:p w:rsidR="00175D7A" w:rsidRDefault="00175D7A" w:rsidP="00260F3E">
            <w:pPr>
              <w:rPr>
                <w:b/>
              </w:rPr>
            </w:pPr>
            <w:r>
              <w:rPr>
                <w:b/>
              </w:rPr>
              <w:t>Senate Majority Leader</w:t>
            </w:r>
          </w:p>
        </w:tc>
        <w:tc>
          <w:tcPr>
            <w:tcW w:w="6965" w:type="dxa"/>
            <w:vAlign w:val="center"/>
          </w:tcPr>
          <w:p w:rsidR="00175D7A" w:rsidRDefault="00175D7A" w:rsidP="00260F3E"/>
        </w:tc>
      </w:tr>
    </w:tbl>
    <w:p w:rsidR="00175D7A" w:rsidRPr="00175D7A" w:rsidRDefault="00175D7A" w:rsidP="00175D7A">
      <w:pPr>
        <w:pStyle w:val="Heading1"/>
        <w:rPr>
          <w:sz w:val="32"/>
          <w:szCs w:val="32"/>
        </w:rPr>
      </w:pPr>
      <w:bookmarkStart w:id="1" w:name="_GoBack"/>
      <w:bookmarkEnd w:id="1"/>
    </w:p>
    <w:sectPr w:rsidR="00175D7A" w:rsidRPr="0017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yMbGwtDAyM7E0NLdU0lEKTi0uzszPAykwrAUAigxCuSwAAAA="/>
  </w:docVars>
  <w:rsids>
    <w:rsidRoot w:val="00175D7A"/>
    <w:rsid w:val="00175D7A"/>
    <w:rsid w:val="00C745E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F541"/>
  <w15:chartTrackingRefBased/>
  <w15:docId w15:val="{D775A72A-63A6-4BCE-9F4E-19DDEB5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D7A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D7A"/>
    <w:rPr>
      <w:rFonts w:ascii="Cambria" w:eastAsia="Cambria" w:hAnsi="Cambria" w:cs="Cambria"/>
      <w:b/>
      <w:color w:val="3660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75D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7A"/>
    <w:rPr>
      <w:rFonts w:ascii="Cambria" w:eastAsia="Cambria" w:hAnsi="Cambria" w:cs="Cambria"/>
      <w:color w:val="17365D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D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2019-09-29T15:34:00Z</dcterms:created>
  <dcterms:modified xsi:type="dcterms:W3CDTF">2019-09-29T15:38:00Z</dcterms:modified>
</cp:coreProperties>
</file>