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72" w:rsidRPr="00B42572" w:rsidRDefault="00B42572" w:rsidP="00B42572">
      <w:pPr>
        <w:pStyle w:val="Title"/>
        <w:contextualSpacing w:val="0"/>
        <w:rPr>
          <w:sz w:val="24"/>
          <w:szCs w:val="24"/>
        </w:rPr>
      </w:pPr>
      <w:r>
        <w:rPr>
          <w:sz w:val="24"/>
          <w:szCs w:val="24"/>
        </w:rPr>
        <w:t>Name: ______________________________________ Date: ___________________________ Period: ___________</w:t>
      </w:r>
    </w:p>
    <w:p w:rsidR="00B42572" w:rsidRPr="00B42572" w:rsidRDefault="00B42572" w:rsidP="00B42572">
      <w:pPr>
        <w:pStyle w:val="Title"/>
        <w:contextualSpacing w:val="0"/>
        <w:rPr>
          <w:sz w:val="40"/>
          <w:szCs w:val="40"/>
        </w:rPr>
      </w:pPr>
      <w:r w:rsidRPr="00B42572">
        <w:rPr>
          <w:sz w:val="40"/>
          <w:szCs w:val="40"/>
        </w:rPr>
        <w:t>Unit 2: Interaction Among Branches of Government</w:t>
      </w:r>
    </w:p>
    <w:p w:rsidR="00B42572" w:rsidRDefault="00B42572" w:rsidP="00B42572">
      <w:pPr>
        <w:pStyle w:val="Heading1"/>
      </w:pPr>
      <w:r>
        <w:t>Chapter 4: The Executive Branch</w:t>
      </w:r>
      <w:r>
        <w:br/>
      </w: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9"/>
        <w:gridCol w:w="2884"/>
        <w:gridCol w:w="8"/>
        <w:gridCol w:w="6260"/>
        <w:gridCol w:w="154"/>
        <w:gridCol w:w="661"/>
      </w:tblGrid>
      <w:tr w:rsidR="00B42572" w:rsidTr="00B42572">
        <w:trPr>
          <w:gridAfter w:val="1"/>
          <w:wAfter w:w="661" w:type="dxa"/>
          <w:trHeight w:val="1350"/>
        </w:trPr>
        <w:tc>
          <w:tcPr>
            <w:tcW w:w="10114" w:type="dxa"/>
            <w:gridSpan w:val="6"/>
            <w:vAlign w:val="center"/>
          </w:tcPr>
          <w:p w:rsidR="00B42572" w:rsidRDefault="00B42572" w:rsidP="003A00BE">
            <w:pPr>
              <w:jc w:val="center"/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B42572" w:rsidRDefault="00B42572" w:rsidP="003A00BE">
            <w:pPr>
              <w:jc w:val="center"/>
            </w:pPr>
            <w:r>
              <w:t>How does the president use the powers of the executive branch and interact with Congress to implement a policy agenda?</w:t>
            </w:r>
          </w:p>
        </w:tc>
      </w:tr>
      <w:tr w:rsidR="00B42572" w:rsidTr="00B42572">
        <w:trPr>
          <w:gridAfter w:val="1"/>
          <w:wAfter w:w="661" w:type="dxa"/>
          <w:trHeight w:val="381"/>
        </w:trPr>
        <w:tc>
          <w:tcPr>
            <w:tcW w:w="10114" w:type="dxa"/>
            <w:gridSpan w:val="6"/>
            <w:shd w:val="clear" w:color="auto" w:fill="B8CCE4"/>
            <w:vAlign w:val="center"/>
          </w:tcPr>
          <w:p w:rsidR="00B42572" w:rsidRDefault="00B42572" w:rsidP="003A00BE">
            <w:pPr>
              <w:pStyle w:val="Heading2"/>
              <w:jc w:val="center"/>
            </w:pPr>
            <w:r>
              <w:rPr>
                <w:color w:val="000000"/>
              </w:rPr>
              <w:t>AN ENHANCED PRESIDENCY</w:t>
            </w:r>
          </w:p>
        </w:tc>
      </w:tr>
      <w:tr w:rsidR="00B42572" w:rsidTr="00B42572">
        <w:trPr>
          <w:gridAfter w:val="1"/>
          <w:wAfter w:w="661" w:type="dxa"/>
          <w:trHeight w:val="361"/>
        </w:trPr>
        <w:tc>
          <w:tcPr>
            <w:tcW w:w="10114" w:type="dxa"/>
            <w:gridSpan w:val="6"/>
            <w:shd w:val="clear" w:color="auto" w:fill="D9D9D9"/>
          </w:tcPr>
          <w:p w:rsidR="00B42572" w:rsidRDefault="00B42572" w:rsidP="003A00BE">
            <w:pPr>
              <w:pStyle w:val="Heading3"/>
            </w:pPr>
            <w:r>
              <w:t>Framer’s Vision</w:t>
            </w:r>
          </w:p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3A00BE">
            <w:r>
              <w:t>p. 120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“Fetus of Monarchy”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3A00BE">
            <w:r>
              <w:t>p. 120</w:t>
            </w:r>
          </w:p>
        </w:tc>
        <w:tc>
          <w:tcPr>
            <w:tcW w:w="2941" w:type="dxa"/>
            <w:gridSpan w:val="3"/>
            <w:shd w:val="clear" w:color="auto" w:fill="92D050"/>
            <w:vAlign w:val="center"/>
          </w:tcPr>
          <w:p w:rsidR="00B42572" w:rsidRDefault="00B42572" w:rsidP="003A00BE">
            <w:pPr>
              <w:rPr>
                <w:b/>
                <w:i/>
              </w:rPr>
            </w:pPr>
            <w:r>
              <w:rPr>
                <w:b/>
                <w:i/>
              </w:rPr>
              <w:t>Federalist No. 70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3A00BE">
            <w:r>
              <w:t>p. 121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Article II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3A00BE">
            <w:r>
              <w:t>p. 122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Checks on Presidential Power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3A00BE">
            <w:r>
              <w:t>p. 122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Impeachment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3A00BE">
            <w:r>
              <w:t>p. 122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Inherent Powers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3A00BE">
            <w:r>
              <w:t>p. 122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Washington’s Example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1"/>
          <w:wAfter w:w="661" w:type="dxa"/>
          <w:trHeight w:val="351"/>
        </w:trPr>
        <w:tc>
          <w:tcPr>
            <w:tcW w:w="10114" w:type="dxa"/>
            <w:gridSpan w:val="6"/>
            <w:shd w:val="clear" w:color="auto" w:fill="D9D9D9"/>
          </w:tcPr>
          <w:p w:rsidR="00B42572" w:rsidRDefault="00B42572" w:rsidP="003A00BE">
            <w:pPr>
              <w:pStyle w:val="Heading3"/>
            </w:pPr>
            <w:r>
              <w:t>The Imperial Presidency</w:t>
            </w:r>
          </w:p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3A00BE">
            <w:r>
              <w:t>p. 123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Imperial Presidency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3A00BE">
            <w:r>
              <w:t>p. 123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Reasons for Expanded Powers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3A00BE">
            <w:r>
              <w:t>p. 124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Personality and Popularity (Andrew Jackson)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3A00BE">
            <w:r>
              <w:lastRenderedPageBreak/>
              <w:t>p. 124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National Crisis (Abraham Lincoln)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B42572">
            <w:r>
              <w:t>p. 125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B42572">
            <w:pPr>
              <w:rPr>
                <w:b/>
              </w:rPr>
            </w:pPr>
            <w:r>
              <w:rPr>
                <w:b/>
              </w:rPr>
              <w:t>Stewardship Theory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B42572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B42572">
            <w:r>
              <w:t>p. 125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B42572">
            <w:pPr>
              <w:rPr>
                <w:b/>
              </w:rPr>
            </w:pPr>
            <w:r>
              <w:rPr>
                <w:b/>
              </w:rPr>
              <w:t>State of the Union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B42572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B42572">
            <w:r>
              <w:t>p. 125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B42572">
            <w:pPr>
              <w:rPr>
                <w:b/>
              </w:rPr>
            </w:pPr>
            <w:r>
              <w:rPr>
                <w:b/>
              </w:rPr>
              <w:t>The Turning Point (Franklin D. Roosevelt)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B42572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B42572">
            <w:r>
              <w:t>p. 126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B42572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Koramatsu</w:t>
            </w:r>
            <w:proofErr w:type="spellEnd"/>
            <w:r>
              <w:rPr>
                <w:b/>
                <w:i/>
              </w:rPr>
              <w:t xml:space="preserve"> v. United States</w:t>
            </w:r>
            <w:r>
              <w:rPr>
                <w:b/>
              </w:rPr>
              <w:t xml:space="preserve"> (1944)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B42572"/>
        </w:tc>
      </w:tr>
      <w:tr w:rsidR="00B42572" w:rsidTr="00B42572">
        <w:trPr>
          <w:gridAfter w:val="1"/>
          <w:wAfter w:w="661" w:type="dxa"/>
          <w:trHeight w:val="724"/>
        </w:trPr>
        <w:tc>
          <w:tcPr>
            <w:tcW w:w="759" w:type="dxa"/>
            <w:vAlign w:val="center"/>
          </w:tcPr>
          <w:p w:rsidR="00B42572" w:rsidRDefault="00B42572" w:rsidP="00B42572">
            <w:r>
              <w:t>p. 126</w:t>
            </w:r>
          </w:p>
        </w:tc>
        <w:tc>
          <w:tcPr>
            <w:tcW w:w="2941" w:type="dxa"/>
            <w:gridSpan w:val="3"/>
            <w:vAlign w:val="center"/>
          </w:tcPr>
          <w:p w:rsidR="00B42572" w:rsidRDefault="00B42572" w:rsidP="00B42572">
            <w:pPr>
              <w:rPr>
                <w:b/>
              </w:rPr>
            </w:pPr>
            <w:r>
              <w:rPr>
                <w:b/>
              </w:rPr>
              <w:t>Twenty-Second Amendment</w:t>
            </w:r>
          </w:p>
        </w:tc>
        <w:tc>
          <w:tcPr>
            <w:tcW w:w="6414" w:type="dxa"/>
            <w:gridSpan w:val="2"/>
            <w:vAlign w:val="center"/>
          </w:tcPr>
          <w:p w:rsidR="00B42572" w:rsidRDefault="00B42572" w:rsidP="00B42572"/>
        </w:tc>
      </w:tr>
      <w:tr w:rsidR="00B42572" w:rsidTr="00B42572">
        <w:trPr>
          <w:trHeight w:val="358"/>
        </w:trPr>
        <w:tc>
          <w:tcPr>
            <w:tcW w:w="10775" w:type="dxa"/>
            <w:gridSpan w:val="7"/>
            <w:shd w:val="clear" w:color="auto" w:fill="D9D9D9"/>
          </w:tcPr>
          <w:p w:rsidR="00B42572" w:rsidRDefault="00B42572" w:rsidP="003A00BE">
            <w:pPr>
              <w:pStyle w:val="Heading3"/>
            </w:pPr>
            <w:r>
              <w:t>Continuity, Transition and Succession</w:t>
            </w:r>
          </w:p>
        </w:tc>
      </w:tr>
      <w:tr w:rsidR="00B42572" w:rsidTr="00B42572">
        <w:trPr>
          <w:gridAfter w:val="2"/>
          <w:wAfter w:w="815" w:type="dxa"/>
          <w:trHeight w:val="717"/>
        </w:trPr>
        <w:tc>
          <w:tcPr>
            <w:tcW w:w="3692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Twentieth Amendment</w:t>
            </w:r>
          </w:p>
        </w:tc>
        <w:tc>
          <w:tcPr>
            <w:tcW w:w="6268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2"/>
          <w:wAfter w:w="815" w:type="dxa"/>
          <w:trHeight w:val="717"/>
        </w:trPr>
        <w:tc>
          <w:tcPr>
            <w:tcW w:w="3692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Lame Duck Period</w:t>
            </w:r>
          </w:p>
        </w:tc>
        <w:tc>
          <w:tcPr>
            <w:tcW w:w="6268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2"/>
          <w:wAfter w:w="815" w:type="dxa"/>
          <w:trHeight w:val="717"/>
        </w:trPr>
        <w:tc>
          <w:tcPr>
            <w:tcW w:w="3692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Transition</w:t>
            </w:r>
          </w:p>
        </w:tc>
        <w:tc>
          <w:tcPr>
            <w:tcW w:w="6268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2"/>
          <w:wAfter w:w="815" w:type="dxa"/>
          <w:trHeight w:val="717"/>
        </w:trPr>
        <w:tc>
          <w:tcPr>
            <w:tcW w:w="3692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Honeymoon Period</w:t>
            </w:r>
          </w:p>
        </w:tc>
        <w:tc>
          <w:tcPr>
            <w:tcW w:w="6268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2"/>
          <w:wAfter w:w="815" w:type="dxa"/>
          <w:trHeight w:val="717"/>
        </w:trPr>
        <w:tc>
          <w:tcPr>
            <w:tcW w:w="3692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Succession</w:t>
            </w:r>
          </w:p>
        </w:tc>
        <w:tc>
          <w:tcPr>
            <w:tcW w:w="6268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2"/>
          <w:wAfter w:w="815" w:type="dxa"/>
          <w:trHeight w:val="717"/>
        </w:trPr>
        <w:tc>
          <w:tcPr>
            <w:tcW w:w="3692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Presidential Succession Act of 1947</w:t>
            </w:r>
          </w:p>
        </w:tc>
        <w:tc>
          <w:tcPr>
            <w:tcW w:w="6268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gridAfter w:val="2"/>
          <w:wAfter w:w="815" w:type="dxa"/>
          <w:trHeight w:val="717"/>
        </w:trPr>
        <w:tc>
          <w:tcPr>
            <w:tcW w:w="3692" w:type="dxa"/>
            <w:gridSpan w:val="3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Twenty-Fifth Amendment</w:t>
            </w:r>
          </w:p>
        </w:tc>
        <w:tc>
          <w:tcPr>
            <w:tcW w:w="6268" w:type="dxa"/>
            <w:gridSpan w:val="2"/>
            <w:vAlign w:val="center"/>
          </w:tcPr>
          <w:p w:rsidR="00B42572" w:rsidRDefault="00B42572" w:rsidP="003A00BE"/>
        </w:tc>
      </w:tr>
      <w:tr w:rsidR="00B42572" w:rsidTr="00B42572">
        <w:trPr>
          <w:trHeight w:val="717"/>
        </w:trPr>
        <w:tc>
          <w:tcPr>
            <w:tcW w:w="808" w:type="dxa"/>
            <w:gridSpan w:val="2"/>
            <w:vAlign w:val="center"/>
          </w:tcPr>
          <w:p w:rsidR="00B42572" w:rsidRDefault="00B42572" w:rsidP="003A00BE">
            <w:r>
              <w:t>p. 128</w:t>
            </w:r>
          </w:p>
        </w:tc>
        <w:tc>
          <w:tcPr>
            <w:tcW w:w="2883" w:type="dxa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Twelfth Amendment</w:t>
            </w:r>
          </w:p>
        </w:tc>
        <w:tc>
          <w:tcPr>
            <w:tcW w:w="7083" w:type="dxa"/>
            <w:gridSpan w:val="4"/>
            <w:vAlign w:val="center"/>
          </w:tcPr>
          <w:p w:rsidR="00B42572" w:rsidRDefault="00B42572" w:rsidP="003A00BE"/>
        </w:tc>
      </w:tr>
      <w:tr w:rsidR="00B42572" w:rsidTr="00B42572">
        <w:trPr>
          <w:trHeight w:val="717"/>
        </w:trPr>
        <w:tc>
          <w:tcPr>
            <w:tcW w:w="808" w:type="dxa"/>
            <w:gridSpan w:val="2"/>
            <w:vAlign w:val="center"/>
          </w:tcPr>
          <w:p w:rsidR="00B42572" w:rsidRDefault="00B42572" w:rsidP="003A00BE">
            <w:r>
              <w:t>p. 128</w:t>
            </w:r>
          </w:p>
        </w:tc>
        <w:tc>
          <w:tcPr>
            <w:tcW w:w="2883" w:type="dxa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Twenty-Second Amendment</w:t>
            </w:r>
          </w:p>
        </w:tc>
        <w:tc>
          <w:tcPr>
            <w:tcW w:w="7083" w:type="dxa"/>
            <w:gridSpan w:val="4"/>
            <w:vAlign w:val="center"/>
          </w:tcPr>
          <w:p w:rsidR="00B42572" w:rsidRDefault="00B42572" w:rsidP="003A00BE"/>
        </w:tc>
      </w:tr>
      <w:tr w:rsidR="00B42572" w:rsidTr="00B42572">
        <w:trPr>
          <w:trHeight w:val="717"/>
        </w:trPr>
        <w:tc>
          <w:tcPr>
            <w:tcW w:w="808" w:type="dxa"/>
            <w:gridSpan w:val="2"/>
            <w:vAlign w:val="center"/>
          </w:tcPr>
          <w:p w:rsidR="00B42572" w:rsidRDefault="00B42572" w:rsidP="003A00BE">
            <w:r>
              <w:t>p. 128</w:t>
            </w:r>
          </w:p>
        </w:tc>
        <w:tc>
          <w:tcPr>
            <w:tcW w:w="2883" w:type="dxa"/>
            <w:vAlign w:val="center"/>
          </w:tcPr>
          <w:p w:rsidR="00B42572" w:rsidRDefault="00B42572" w:rsidP="003A00BE">
            <w:pPr>
              <w:rPr>
                <w:b/>
              </w:rPr>
            </w:pPr>
            <w:r>
              <w:rPr>
                <w:b/>
              </w:rPr>
              <w:t>Twenty-Third Amendment</w:t>
            </w:r>
          </w:p>
        </w:tc>
        <w:tc>
          <w:tcPr>
            <w:tcW w:w="7083" w:type="dxa"/>
            <w:gridSpan w:val="4"/>
            <w:vAlign w:val="center"/>
          </w:tcPr>
          <w:p w:rsidR="00B42572" w:rsidRDefault="00B42572" w:rsidP="003A00BE"/>
        </w:tc>
      </w:tr>
    </w:tbl>
    <w:p w:rsidR="00116848" w:rsidRDefault="00B42572" w:rsidP="00B42572">
      <w:bookmarkStart w:id="0" w:name="_GoBack"/>
      <w:bookmarkEnd w:id="0"/>
    </w:p>
    <w:sectPr w:rsidR="0011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tDA2szQzsjAzNzJR0lEKTi0uzszPAykwrAUAfB4UaywAAAA="/>
  </w:docVars>
  <w:rsids>
    <w:rsidRoot w:val="00B42572"/>
    <w:rsid w:val="00B42572"/>
    <w:rsid w:val="00C745E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3E4C"/>
  <w15:chartTrackingRefBased/>
  <w15:docId w15:val="{11D67C2E-8D28-4BCF-9DEB-8EC81AF0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572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572"/>
    <w:rPr>
      <w:rFonts w:ascii="Cambria" w:eastAsia="Cambria" w:hAnsi="Cambria" w:cs="Cambria"/>
      <w:b/>
      <w:color w:val="3660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25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2572"/>
    <w:rPr>
      <w:rFonts w:ascii="Cambria" w:eastAsia="Cambria" w:hAnsi="Cambria" w:cs="Cambria"/>
      <w:color w:val="17365D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5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2019-10-14T09:19:00Z</dcterms:created>
  <dcterms:modified xsi:type="dcterms:W3CDTF">2019-10-14T09:26:00Z</dcterms:modified>
</cp:coreProperties>
</file>